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Песенно-поэтический марафон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«Юные москвичи – Дню Города»</w:t>
      </w:r>
    </w:p>
    <w:p>
      <w:pPr>
        <w:pStyle w:val="Normal"/>
        <w:jc w:val="center"/>
        <w:rPr/>
      </w:pPr>
      <w:r>
        <w:rPr/>
        <w:t>10 сентября 2022 г. 12.00 – 18.00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t>Страстной бульвар. У памятника В. Высоцкому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57" w:type="dxa"/>
        </w:tblCellMar>
        <w:tblLook w:val="01e0"/>
      </w:tblPr>
      <w:tblGrid>
        <w:gridCol w:w="451"/>
        <w:gridCol w:w="4697"/>
        <w:gridCol w:w="4372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Административный округ (аббревиатура, напр., САО, ЮВАО)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СВАО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Район (например, Бескудниково)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Бибирево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Название и почтовый адрес представляющего учреждения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или иной формы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Гбук г. Москвы ОКЦ СВАО ОСП ДК «Смена»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представляющего учреждения: должность,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ФИО полностью,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Силантьев Евгений Геннадьевич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творческого коллектива (напр., Клуб авторской песни «Бригантина»)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Студия авторской песни «Парусник»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(педагог)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творческого коллектива: должность,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ФИО полностью,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t>skype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Котляр Елена Александровна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Абакшина Светлана Викторовна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Предпочтительное отделение: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12.00 – 14.00. 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15.00 – 17.00.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3. 17.00 – 18.00.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Самый конец, можем не успеть с работы. (17.40...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Общее число участников коллективной программы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(ориентировочно),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в том числе: дети в возрасте: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от 7 до 11 лет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от 12 до 14 лет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15 до 19 лет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 w:val="28"/>
                <w:szCs w:val="28"/>
              </w:rPr>
              <w:t>взрослые: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10 человек ±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от 7-11 — 2 человека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от 12-14 — 4 человека</w:t>
            </w:r>
          </w:p>
          <w:p>
            <w:pPr>
              <w:pStyle w:val="Normal"/>
              <w:widowControl w:val="false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от 15-19 — 4 человека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полный список участников коллективной программы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указанием имени (полного), фамилии и возраста каждого участника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(строго в этом порядке!) представляется до 7 сентября 2022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(педагог)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8"/>
          <w:szCs w:val="28"/>
        </w:rPr>
        <w:t>представляющего учреждения</w:t>
        <w:tab/>
        <w:t>_________</w:t>
      </w:r>
      <w:r>
        <w:rPr>
          <w:sz w:val="28"/>
          <w:szCs w:val="28"/>
        </w:rPr>
        <w:t>Котляр Елена Александровна</w:t>
      </w:r>
      <w:r>
        <w:rPr>
          <w:sz w:val="28"/>
          <w:szCs w:val="28"/>
        </w:rPr>
        <w:t xml:space="preserve">___________________________   </w:t>
      </w:r>
      <w:r>
        <w:rPr>
          <w:sz w:val="20"/>
          <w:szCs w:val="20"/>
        </w:rPr>
        <w:tab/>
        <w:tab/>
        <w:tab/>
        <w:tab/>
        <w:tab/>
        <w:t xml:space="preserve">                                         фамилия, имя, отчество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851" w:header="709" w:top="993" w:footer="0" w:bottom="9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7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sz w:val="28"/>
        <w:szCs w:val="3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3881"/>
    <w:pPr>
      <w:widowControl/>
      <w:bidi w:val="0"/>
      <w:spacing w:before="0" w:after="0"/>
      <w:ind w:hanging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f3881"/>
    <w:rPr/>
  </w:style>
  <w:style w:type="character" w:styleId="Style14" w:customStyle="1">
    <w:name w:val="Верхний колонтитул Знак"/>
    <w:basedOn w:val="DefaultParagraphFont"/>
    <w:link w:val="a4"/>
    <w:qFormat/>
    <w:rsid w:val="000f3881"/>
    <w:rPr>
      <w:rFonts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rsid w:val="000f38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 LibreOffice_project/a529a4fab45b75fefc5b6226684193eb000654f6</Application>
  <AppVersion>15.0000</AppVersion>
  <Pages>1</Pages>
  <Words>195</Words>
  <Characters>1249</Characters>
  <CharactersWithSpaces>1460</CharactersWithSpaces>
  <Paragraphs>53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2022-08-28T08:52:00Z</dcterms:created>
  <dc:creator>Леонид</dc:creator>
  <dc:description/>
  <dc:language>ru-RU</dc:language>
  <cp:lastModifiedBy/>
  <dcterms:modified xsi:type="dcterms:W3CDTF">2022-09-04T22:24:24Z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